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49491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4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>(obrázek je ve vektorovém tvaru, takže má neomezené rozlišení, v AVexu 2/2020 na</w:t>
      </w:r>
    </w:p>
    <w:p>
      <w:pPr>
        <w:pStyle w:val="Normal"/>
        <w:rPr/>
      </w:pPr>
      <w:hyperlink r:id="rId3">
        <w:r>
          <w:rPr>
            <w:rStyle w:val="Internetovodkaz"/>
          </w:rPr>
          <w:t>https://www.avcr.cz/cs/veda-a-vyzkum/avex/</w:t>
        </w:r>
      </w:hyperlink>
      <w:r>
        <w:rPr/>
        <w:t xml:space="preserve"> - dnes 22. října už je tam i AVex 4, zatím jen bez přiřazených referencí.)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Popis by místo toho, co je tam teď, mohl znít, </w:t>
      </w:r>
      <w:r>
        <w:rPr/>
        <w:t>kromě prvního třeba tím rozklikáváním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Toky</w:t>
      </w:r>
      <w:r>
        <w:rPr/>
        <w:t xml:space="preserve"> </w:t>
      </w:r>
      <w:r>
        <w:rPr/>
        <w:t xml:space="preserve">záření </w:t>
      </w:r>
      <w:r>
        <w:rPr/>
        <w:t xml:space="preserve">krátkovlnného (slunečního – </w:t>
      </w:r>
      <w:r>
        <w:rPr/>
        <w:t>světlo, infračervené záření s vlnovou délkou pod 3 mikrometry, malý podíl má i záření ultrafialové</w:t>
      </w:r>
      <w:r>
        <w:rPr/>
        <w:t>) a dlouhovlnného (</w:t>
      </w:r>
      <w:r>
        <w:rPr/>
        <w:t xml:space="preserve">s délkami nad 3 </w:t>
      </w:r>
      <w:r>
        <w:rPr>
          <w:rFonts w:ascii="Liberation Serif" w:hAnsi="Liberation Serif"/>
        </w:rPr>
        <w:t>µ</w:t>
      </w:r>
      <w:r>
        <w:rPr/>
        <w:t>m</w:t>
      </w:r>
      <w:r>
        <w:rPr/>
        <w:t xml:space="preserve">, </w:t>
      </w:r>
      <w:r>
        <w:rPr/>
        <w:t xml:space="preserve">vznikajícího na Zemi </w:t>
      </w:r>
      <w:r>
        <w:rPr/>
        <w:t>v závislosti na teplotě povrchů či vzduchu</w:t>
      </w:r>
      <w:r>
        <w:rPr/>
        <w:t xml:space="preserve">) ovzduším </w:t>
      </w:r>
      <w:r>
        <w:rPr/>
        <w:t xml:space="preserve">v letech 2000 až 2020. Schéma dle práce </w:t>
      </w:r>
      <w:r>
        <w:rPr>
          <w:rFonts w:ascii="Liberation Serif" w:hAnsi="Liberation Serif"/>
          <w:sz w:val="24"/>
          <w:szCs w:val="24"/>
        </w:rPr>
        <w:t>Kevin E. Trenberth (2020)  Understanding climate change through Earth’s energy flows</w:t>
      </w:r>
      <w:hyperlink r:id="rId4">
        <w:r>
          <w:rPr>
            <w:rStyle w:val="Internetovodkaz"/>
            <w:rFonts w:ascii="Liberation Serif" w:hAnsi="Liberation Serif"/>
            <w:sz w:val="24"/>
            <w:szCs w:val="24"/>
          </w:rPr>
          <w:t>, převzato z Avexu 2/2020</w:t>
        </w:r>
      </w:hyperlink>
      <w:r>
        <w:rPr>
          <w:rFonts w:ascii="Liberation Serif" w:hAnsi="Liberation Serif"/>
          <w:sz w:val="24"/>
          <w:szCs w:val="24"/>
        </w:rPr>
        <w:t>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/>
      </w:pPr>
      <w:r>
        <w:rPr/>
        <w:t>rozklikávací: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Téměř polovina slunečního záření přicházejícího k Zemi je pohlcena po dopadu na povrch, další čtvrtina ovzduším. </w:t>
      </w:r>
      <w:r>
        <w:rPr/>
        <w:t xml:space="preserve">Světelnou část slunečního záření bezoblačné ovzduší téměř celou propouští. </w:t>
      </w:r>
      <w:r>
        <w:rPr/>
        <w:t xml:space="preserve">Země si ze </w:t>
      </w:r>
      <w:r>
        <w:rPr/>
        <w:t>s</w:t>
      </w:r>
      <w:r>
        <w:rPr/>
        <w:t xml:space="preserve">lunce bere v průměru kolem 239,4 wattů na metr čtvereční.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Povrch planety ale </w:t>
      </w:r>
      <w:r>
        <w:rPr/>
        <w:t xml:space="preserve">též </w:t>
      </w:r>
      <w:r>
        <w:rPr/>
        <w:t xml:space="preserve">vyzařuje, díky své teplotě – </w:t>
      </w:r>
      <w:r>
        <w:rPr/>
        <w:t>mluvíme o sálání. Úhrn činí více</w:t>
      </w:r>
      <w:r>
        <w:rPr/>
        <w:t xml:space="preserve"> než dvojnásobek toho, co pohlcuje ze </w:t>
      </w:r>
      <w:r>
        <w:rPr/>
        <w:t>s</w:t>
      </w:r>
      <w:r>
        <w:rPr/>
        <w:t xml:space="preserve">lunce. </w:t>
      </w:r>
      <w:r>
        <w:rPr/>
        <w:t>A povrch také ohřívá vzduch nad sebou skupenským teplem vodní páry, která tam kondenzuje do mraků, i prostě tím, že ohřátý vzduch nad osluněnými povrchy stoupá vzhůru. Dohromady jde o trojnásobek toho, co získá ze slunce! Jak je to možné?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Hlavní tepelný příkon na povrch není ten sluneční, ale jde o sálání atmosféry. Ovzduší funguje jako výborná tepelná izolace. Dlouhovlnné záření z povrchu valnou většinou pohltí díky molekulám skleníkových plynů a oblačnosti. A pak samo vyzařuje v závislosti na své teplotě a obsahu skleníkových plynů a oblačnosti. Na zem přichází sálání vrstev blízkých povrchu, které jsou ještě dosti teplé. To, že ovzduší sálá na zem označujeme za </w:t>
      </w:r>
      <w:r>
        <w:rPr>
          <w:b/>
          <w:bCs/>
        </w:rPr>
        <w:t>skleníkový jev</w:t>
      </w:r>
      <w:r>
        <w:rPr/>
        <w:t xml:space="preserve">. Jak vidíte, je náramně silný – </w:t>
      </w:r>
      <w:r>
        <w:rPr>
          <w:b/>
          <w:bCs/>
        </w:rPr>
        <w:t>povrchu poskytuje alespoň dvakrát více tepla než slunce</w:t>
      </w:r>
      <w:r>
        <w:rPr/>
        <w:t xml:space="preserve">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 vesmíru uniká naopak záření většinou až z velkých výšek, kde je teplota velmi nízká. Před dvěma staletími bylo sálání Země do vesmíru v rovnováze s pohlcovaným zářením slunečním. Nyní se ale oblasti, odkud sálání unikne ven, posouvají výše, vlivem rostoucího obsahu skleníkových plynů. Vyšší oblasti jsou chladnější a sálají tedy méně.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Země proto </w:t>
      </w:r>
      <w:r>
        <w:rPr/>
        <w:t xml:space="preserve">do vesmíru vrací o jeden watt na metr čtvereční méně, </w:t>
      </w:r>
      <w:r>
        <w:rPr/>
        <w:t>než získá ze slunce</w:t>
      </w:r>
      <w:r>
        <w:rPr/>
        <w:t xml:space="preserve">. </w:t>
      </w:r>
      <w:r>
        <w:rPr/>
        <w:t>Velikost tohoto rozdílu</w:t>
      </w:r>
      <w:r>
        <w:rPr/>
        <w:t xml:space="preserve"> víme hlavně díky měření teplot sond</w:t>
      </w:r>
      <w:r>
        <w:rPr/>
        <w:t>ami</w:t>
      </w:r>
      <w:r>
        <w:rPr/>
        <w:t xml:space="preserve"> </w:t>
      </w:r>
      <w:hyperlink r:id="rId5">
        <w:r>
          <w:rPr>
            <w:rStyle w:val="Internetovodkaz"/>
          </w:rPr>
          <w:t>ARGO</w:t>
        </w:r>
      </w:hyperlink>
      <w:r>
        <w:rPr/>
        <w:t xml:space="preserve">, potápějících se do hloubek 2 km, </w:t>
      </w:r>
      <w:r>
        <w:rPr/>
        <w:t xml:space="preserve">některé </w:t>
      </w:r>
      <w:r>
        <w:rPr/>
        <w:t>nověj</w:t>
      </w:r>
      <w:r>
        <w:rPr/>
        <w:t>ší</w:t>
      </w:r>
      <w:r>
        <w:rPr/>
        <w:t xml:space="preserve"> až do 6 km. </w:t>
      </w:r>
      <w:r>
        <w:rPr/>
        <w:t xml:space="preserve">Mechanismus ohřívání oceánu a pevnin je ten, že oblasti, odkud sálání atmosféry dopadne až na zem, se posouvají naopak dolů, kde je vzduch teplejší a sálá proto více. Lze si to představit také tak, že tepelná izolace Země proti chladnému vesmíru ztloustla a dále sílí.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94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Arial Unicode MS"/>
      <w:color w:val="auto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 Unicode M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avcr.cz/cs/veda-a-vyzkum/avex/" TargetMode="External"/><Relationship Id="rId4" Type="http://schemas.openxmlformats.org/officeDocument/2006/relationships/hyperlink" Target="https://www.avcr.cz/cs/veda-a-vyzkum/avex/" TargetMode="External"/><Relationship Id="rId5" Type="http://schemas.openxmlformats.org/officeDocument/2006/relationships/hyperlink" Target="https://cs.wikipedia.org/wiki/Program_Arg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675</TotalTime>
  <Application>LibreOffice/4.4.2.2$Windows_x86 LibreOffice_project/c4c7d32d0d49397cad38d62472b0bc8acff48dd6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2020-10-22T14:06:40Z</dcterms:created>
  <dc:language>cs-CZ</dc:language>
  <dcterms:modified xsi:type="dcterms:W3CDTF">2020-10-22T15:31:30Z</dcterms:modified>
  <cp:revision>3</cp:revision>
</cp:coreProperties>
</file>